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57955" w14:textId="77777777" w:rsidR="00E348B3" w:rsidRDefault="00D0337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</w:p>
    <w:p w14:paraId="15CC8CEB" w14:textId="77777777" w:rsidR="00E348B3" w:rsidRDefault="00E348B3">
      <w:pPr>
        <w:rPr>
          <w:rFonts w:ascii="Tahoma" w:hAnsi="Tahoma" w:cs="Tahoma"/>
          <w:sz w:val="28"/>
        </w:rPr>
      </w:pPr>
    </w:p>
    <w:p w14:paraId="6346E172" w14:textId="77777777" w:rsidR="0088401E" w:rsidRDefault="00EC5035" w:rsidP="00555A65">
      <w:pPr>
        <w:jc w:val="center"/>
        <w:rPr>
          <w:rFonts w:ascii="Tahoma" w:hAnsi="Tahoma" w:cs="Tahoma"/>
          <w:b/>
          <w:sz w:val="24"/>
        </w:rPr>
      </w:pPr>
      <w:r w:rsidRPr="00E809EE">
        <w:rPr>
          <w:rFonts w:ascii="Tahoma" w:hAnsi="Tahoma" w:cs="Tahoma"/>
          <w:b/>
          <w:sz w:val="24"/>
        </w:rPr>
        <w:t xml:space="preserve">San Marino Mail Italia, </w:t>
      </w:r>
    </w:p>
    <w:p w14:paraId="3143B698" w14:textId="77777777" w:rsidR="0047252E" w:rsidRPr="00E809EE" w:rsidRDefault="00EC5035" w:rsidP="00555A65">
      <w:pPr>
        <w:jc w:val="center"/>
        <w:rPr>
          <w:rFonts w:ascii="Tahoma" w:hAnsi="Tahoma" w:cs="Tahoma"/>
          <w:b/>
          <w:sz w:val="24"/>
        </w:rPr>
      </w:pPr>
      <w:r w:rsidRPr="00E809EE">
        <w:rPr>
          <w:rFonts w:ascii="Tahoma" w:hAnsi="Tahoma" w:cs="Tahoma"/>
          <w:b/>
          <w:sz w:val="24"/>
        </w:rPr>
        <w:t>a</w:t>
      </w:r>
      <w:r w:rsidR="0020408C">
        <w:rPr>
          <w:rFonts w:ascii="Tahoma" w:hAnsi="Tahoma" w:cs="Tahoma"/>
          <w:b/>
          <w:sz w:val="24"/>
        </w:rPr>
        <w:t xml:space="preserve">pplicazione </w:t>
      </w:r>
      <w:proofErr w:type="spellStart"/>
      <w:r w:rsidR="0020408C">
        <w:rPr>
          <w:rFonts w:ascii="Tahoma" w:hAnsi="Tahoma" w:cs="Tahoma"/>
          <w:b/>
          <w:sz w:val="24"/>
        </w:rPr>
        <w:t>Fuel</w:t>
      </w:r>
      <w:proofErr w:type="spellEnd"/>
      <w:r w:rsidR="0020408C">
        <w:rPr>
          <w:rFonts w:ascii="Tahoma" w:hAnsi="Tahoma" w:cs="Tahoma"/>
          <w:b/>
          <w:sz w:val="24"/>
        </w:rPr>
        <w:t xml:space="preserve"> </w:t>
      </w:r>
      <w:proofErr w:type="spellStart"/>
      <w:r w:rsidR="0020408C">
        <w:rPr>
          <w:rFonts w:ascii="Tahoma" w:hAnsi="Tahoma" w:cs="Tahoma"/>
          <w:b/>
          <w:sz w:val="24"/>
        </w:rPr>
        <w:t>Surcharge</w:t>
      </w:r>
      <w:proofErr w:type="spellEnd"/>
      <w:r w:rsidR="0020408C">
        <w:rPr>
          <w:rFonts w:ascii="Tahoma" w:hAnsi="Tahoma" w:cs="Tahoma"/>
          <w:b/>
          <w:sz w:val="24"/>
        </w:rPr>
        <w:t xml:space="preserve"> 2024</w:t>
      </w:r>
    </w:p>
    <w:p w14:paraId="0DC0B971" w14:textId="77777777" w:rsidR="00A73A84" w:rsidRPr="00E809EE" w:rsidRDefault="00A73A84" w:rsidP="00555A65">
      <w:pPr>
        <w:jc w:val="center"/>
        <w:rPr>
          <w:rFonts w:ascii="Tahoma" w:hAnsi="Tahoma" w:cs="Tahoma"/>
          <w:b/>
          <w:sz w:val="24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72"/>
        <w:gridCol w:w="968"/>
        <w:gridCol w:w="969"/>
        <w:gridCol w:w="968"/>
        <w:gridCol w:w="969"/>
        <w:gridCol w:w="968"/>
        <w:gridCol w:w="969"/>
        <w:gridCol w:w="969"/>
        <w:gridCol w:w="968"/>
        <w:gridCol w:w="969"/>
        <w:gridCol w:w="968"/>
        <w:gridCol w:w="969"/>
        <w:gridCol w:w="969"/>
      </w:tblGrid>
      <w:tr w:rsidR="00754DF4" w:rsidRPr="00E809EE" w14:paraId="39107626" w14:textId="77777777" w:rsidTr="00754DF4">
        <w:trPr>
          <w:trHeight w:val="629"/>
          <w:jc w:val="center"/>
        </w:trPr>
        <w:tc>
          <w:tcPr>
            <w:tcW w:w="4244" w:type="dxa"/>
            <w:gridSpan w:val="2"/>
            <w:shd w:val="clear" w:color="auto" w:fill="0052A2"/>
            <w:vAlign w:val="center"/>
          </w:tcPr>
          <w:p w14:paraId="3596DDD2" w14:textId="77777777" w:rsidR="00754DF4" w:rsidRPr="006871EE" w:rsidRDefault="00754DF4" w:rsidP="00754D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1"/>
                <w:szCs w:val="21"/>
                <w:lang w:eastAsia="it-IT"/>
              </w:rPr>
            </w:pPr>
            <w:r w:rsidRPr="006871EE">
              <w:rPr>
                <w:rFonts w:ascii="Tahoma" w:eastAsia="Times New Roman" w:hAnsi="Tahoma" w:cs="Tahoma"/>
                <w:b/>
                <w:bCs/>
                <w:color w:val="FFFFFF" w:themeColor="background1"/>
                <w:sz w:val="21"/>
                <w:szCs w:val="21"/>
                <w:lang w:eastAsia="it-IT"/>
              </w:rPr>
              <w:t>DISTRIBUZIONE</w:t>
            </w:r>
          </w:p>
        </w:tc>
        <w:tc>
          <w:tcPr>
            <w:tcW w:w="968" w:type="dxa"/>
            <w:shd w:val="clear" w:color="auto" w:fill="0052A2"/>
            <w:vAlign w:val="bottom"/>
          </w:tcPr>
          <w:p w14:paraId="77C89CD9" w14:textId="77777777" w:rsidR="00754DF4" w:rsidRPr="006871EE" w:rsidRDefault="00754DF4" w:rsidP="0020408C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</w:pPr>
            <w:r w:rsidRPr="006871EE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gen-</w:t>
            </w:r>
            <w:r w:rsidR="00FB7AF0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2</w:t>
            </w:r>
            <w:r w:rsidR="0020408C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969" w:type="dxa"/>
            <w:shd w:val="clear" w:color="auto" w:fill="0052A2"/>
            <w:vAlign w:val="bottom"/>
          </w:tcPr>
          <w:p w14:paraId="66362FAF" w14:textId="77777777" w:rsidR="00754DF4" w:rsidRPr="006871EE" w:rsidRDefault="00754DF4" w:rsidP="0020408C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</w:pPr>
            <w:r w:rsidRPr="006871EE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feb-2</w:t>
            </w:r>
            <w:r w:rsidR="0020408C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968" w:type="dxa"/>
            <w:shd w:val="clear" w:color="auto" w:fill="0052A2"/>
            <w:vAlign w:val="bottom"/>
          </w:tcPr>
          <w:p w14:paraId="47D03A58" w14:textId="77777777" w:rsidR="00754DF4" w:rsidRPr="006871EE" w:rsidRDefault="00754DF4" w:rsidP="0020408C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</w:pPr>
            <w:r w:rsidRPr="006871EE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mar-2</w:t>
            </w:r>
            <w:r w:rsidR="0020408C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969" w:type="dxa"/>
            <w:shd w:val="clear" w:color="auto" w:fill="0052A2"/>
            <w:vAlign w:val="bottom"/>
          </w:tcPr>
          <w:p w14:paraId="1A5B1FC8" w14:textId="77777777" w:rsidR="00754DF4" w:rsidRPr="006871EE" w:rsidRDefault="00754DF4" w:rsidP="0020408C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</w:pPr>
            <w:r w:rsidRPr="006871EE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a</w:t>
            </w:r>
            <w:r w:rsidR="00FB7AF0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pr-2</w:t>
            </w:r>
            <w:r w:rsidR="0020408C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968" w:type="dxa"/>
            <w:shd w:val="clear" w:color="auto" w:fill="0052A2"/>
            <w:vAlign w:val="bottom"/>
          </w:tcPr>
          <w:p w14:paraId="34DEFF05" w14:textId="77777777" w:rsidR="00754DF4" w:rsidRPr="006871EE" w:rsidRDefault="00754DF4" w:rsidP="0020408C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</w:pPr>
            <w:r w:rsidRPr="006871EE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mag-</w:t>
            </w:r>
            <w:r w:rsidR="006871EE" w:rsidRPr="006871EE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2</w:t>
            </w:r>
            <w:r w:rsidR="0020408C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969" w:type="dxa"/>
            <w:shd w:val="clear" w:color="auto" w:fill="0052A2"/>
            <w:vAlign w:val="bottom"/>
          </w:tcPr>
          <w:p w14:paraId="69EA219B" w14:textId="77777777" w:rsidR="00754DF4" w:rsidRPr="006871EE" w:rsidRDefault="00754DF4" w:rsidP="0020408C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</w:pPr>
            <w:r w:rsidRPr="006871EE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giu-2</w:t>
            </w:r>
            <w:r w:rsidR="0020408C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969" w:type="dxa"/>
            <w:shd w:val="clear" w:color="auto" w:fill="0052A2"/>
            <w:vAlign w:val="bottom"/>
          </w:tcPr>
          <w:p w14:paraId="56181964" w14:textId="77777777" w:rsidR="00754DF4" w:rsidRPr="006871EE" w:rsidRDefault="00754DF4" w:rsidP="0020408C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</w:pPr>
            <w:r w:rsidRPr="006871EE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lug-2</w:t>
            </w:r>
            <w:r w:rsidR="0020408C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968" w:type="dxa"/>
            <w:shd w:val="clear" w:color="auto" w:fill="0052A2"/>
            <w:vAlign w:val="bottom"/>
          </w:tcPr>
          <w:p w14:paraId="7592E23F" w14:textId="77777777" w:rsidR="00754DF4" w:rsidRPr="006871EE" w:rsidRDefault="00754DF4" w:rsidP="0020408C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</w:pPr>
            <w:r w:rsidRPr="006871EE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ago-2</w:t>
            </w:r>
            <w:r w:rsidR="0020408C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969" w:type="dxa"/>
            <w:shd w:val="clear" w:color="auto" w:fill="0052A2"/>
            <w:vAlign w:val="bottom"/>
          </w:tcPr>
          <w:p w14:paraId="1EFE91AF" w14:textId="77777777" w:rsidR="00754DF4" w:rsidRPr="006871EE" w:rsidRDefault="00754DF4" w:rsidP="0020408C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</w:pPr>
            <w:r w:rsidRPr="006871EE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set-2</w:t>
            </w:r>
            <w:r w:rsidR="0020408C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968" w:type="dxa"/>
            <w:shd w:val="clear" w:color="auto" w:fill="0052A2"/>
            <w:vAlign w:val="bottom"/>
          </w:tcPr>
          <w:p w14:paraId="2727B7B9" w14:textId="77777777" w:rsidR="00754DF4" w:rsidRPr="006871EE" w:rsidRDefault="00754DF4" w:rsidP="0020408C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</w:pPr>
            <w:r w:rsidRPr="006871EE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ott-2</w:t>
            </w:r>
            <w:r w:rsidR="0020408C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969" w:type="dxa"/>
            <w:shd w:val="clear" w:color="auto" w:fill="0052A2"/>
            <w:vAlign w:val="bottom"/>
          </w:tcPr>
          <w:p w14:paraId="39C0032F" w14:textId="77777777" w:rsidR="00754DF4" w:rsidRPr="006871EE" w:rsidRDefault="00754DF4" w:rsidP="0020408C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</w:pPr>
            <w:r w:rsidRPr="006871EE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nov-2</w:t>
            </w:r>
            <w:r w:rsidR="0020408C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969" w:type="dxa"/>
            <w:shd w:val="clear" w:color="auto" w:fill="0052A2"/>
            <w:vAlign w:val="bottom"/>
          </w:tcPr>
          <w:p w14:paraId="1646E6C9" w14:textId="77777777" w:rsidR="00754DF4" w:rsidRPr="006871EE" w:rsidRDefault="00754DF4" w:rsidP="00DB34D7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</w:pPr>
            <w:r w:rsidRPr="006871EE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d</w:t>
            </w:r>
            <w:r w:rsidR="0020408C">
              <w:rPr>
                <w:rFonts w:ascii="Tahoma" w:hAnsi="Tahoma" w:cs="Tahoma"/>
                <w:b/>
                <w:bCs/>
                <w:color w:val="FFFFFF" w:themeColor="background1"/>
                <w:sz w:val="21"/>
                <w:szCs w:val="21"/>
              </w:rPr>
              <w:t>ic-24</w:t>
            </w:r>
          </w:p>
        </w:tc>
      </w:tr>
      <w:tr w:rsidR="00A77DB0" w:rsidRPr="00E809EE" w14:paraId="6A863543" w14:textId="77777777" w:rsidTr="00A77DB0">
        <w:trPr>
          <w:trHeight w:val="20"/>
          <w:jc w:val="center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4791746F" w14:textId="77777777" w:rsidR="00A77DB0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en-GB" w:eastAsia="it-IT"/>
              </w:rPr>
              <w:t>SMM NATIONAL DELIVERY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22C9DFE" w14:textId="77777777" w:rsidR="00A77DB0" w:rsidRPr="006871EE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6871E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>Italia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4B5E0AD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4,36%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0795106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4,19%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4926168A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4,96%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3B9149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4,86%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418B10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4,85%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80D416" w14:textId="1A678332" w:rsidR="00A77DB0" w:rsidRPr="006A4BDC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</w:t>
            </w:r>
            <w:r w:rsidR="006D4470">
              <w:rPr>
                <w:rFonts w:ascii="Tahoma" w:hAnsi="Tahoma" w:cs="Tahoma"/>
              </w:rPr>
              <w:t>36</w:t>
            </w:r>
            <w:r>
              <w:rPr>
                <w:rFonts w:ascii="Tahoma" w:hAnsi="Tahoma" w:cs="Tahoma"/>
              </w:rPr>
              <w:t>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54F95A" w14:textId="5C750D6E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3,95%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DEED5BA" w14:textId="59855188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4,31%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8A06ED" w14:textId="63C9D934" w:rsidR="00A77DB0" w:rsidRPr="00660035" w:rsidRDefault="00126C18" w:rsidP="00A77DB0">
            <w:pPr>
              <w:jc w:val="center"/>
              <w:rPr>
                <w:rFonts w:ascii="Tahoma" w:hAnsi="Tahoma" w:cs="Tahoma"/>
              </w:rPr>
            </w:pPr>
            <w:r w:rsidRPr="00126C18">
              <w:rPr>
                <w:rFonts w:ascii="Tahoma" w:hAnsi="Tahoma" w:cs="Tahoma"/>
              </w:rPr>
              <w:t>6,16</w:t>
            </w:r>
            <w:r>
              <w:rPr>
                <w:rFonts w:ascii="Tahoma" w:hAnsi="Tahoma" w:cs="Tahoma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038A171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shd w:val="clear" w:color="auto" w:fill="E2EFD9" w:themeFill="accent6" w:themeFillTint="33"/>
            <w:vAlign w:val="center"/>
          </w:tcPr>
          <w:p w14:paraId="579642E4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shd w:val="clear" w:color="auto" w:fill="E2EFD9" w:themeFill="accent6" w:themeFillTint="33"/>
            <w:vAlign w:val="center"/>
          </w:tcPr>
          <w:p w14:paraId="3A9112AC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</w:tr>
      <w:tr w:rsidR="00A77DB0" w:rsidRPr="00E809EE" w14:paraId="58B7914D" w14:textId="77777777" w:rsidTr="00A77DB0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D9E2F3" w:themeFill="accent5" w:themeFillTint="33"/>
            <w:vAlign w:val="center"/>
          </w:tcPr>
          <w:p w14:paraId="39B630F1" w14:textId="77777777" w:rsidR="00A77DB0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en-GB" w:eastAsia="it-IT"/>
              </w:rPr>
              <w:t xml:space="preserve">SMM </w:t>
            </w:r>
          </w:p>
          <w:p w14:paraId="1D807315" w14:textId="77777777" w:rsidR="00A77DB0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en-GB" w:eastAsia="it-IT"/>
              </w:rPr>
              <w:t xml:space="preserve">DIRECT INJECTION </w:t>
            </w:r>
          </w:p>
          <w:p w14:paraId="63CBA4D3" w14:textId="77777777" w:rsidR="00A77DB0" w:rsidRPr="00353B59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en-GB" w:eastAsia="it-IT"/>
              </w:rPr>
              <w:t xml:space="preserve">MONO PARCEL 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67F1556" w14:textId="77777777" w:rsidR="00A77DB0" w:rsidRPr="006871EE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6871E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>Austria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24624030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6,77%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684530E6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6,93%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4171E1FD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7,85%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8F7791B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7,55%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8EDE49D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7,64%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96832C7" w14:textId="67FBCB7C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</w:t>
            </w:r>
            <w:r w:rsidR="006D4470">
              <w:rPr>
                <w:rFonts w:ascii="Tahoma" w:hAnsi="Tahoma" w:cs="Tahoma"/>
              </w:rPr>
              <w:t>73</w:t>
            </w:r>
            <w:r>
              <w:rPr>
                <w:rFonts w:ascii="Tahoma" w:hAnsi="Tahoma" w:cs="Tahoma"/>
              </w:rPr>
              <w:t>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D70CAAA" w14:textId="662724C5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6,47%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1B1BDBD0" w14:textId="012DB8D6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6,79%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6CC7E60" w14:textId="482213AA" w:rsidR="00A77DB0" w:rsidRPr="00660035" w:rsidRDefault="00126C18" w:rsidP="00A77DB0">
            <w:pPr>
              <w:jc w:val="center"/>
              <w:rPr>
                <w:rFonts w:ascii="Tahoma" w:hAnsi="Tahoma" w:cs="Tahoma"/>
              </w:rPr>
            </w:pPr>
            <w:r w:rsidRPr="00126C18">
              <w:rPr>
                <w:rFonts w:ascii="Tahoma" w:hAnsi="Tahoma" w:cs="Tahoma"/>
              </w:rPr>
              <w:t>6,03</w:t>
            </w:r>
            <w:r>
              <w:rPr>
                <w:rFonts w:ascii="Tahoma" w:hAnsi="Tahoma" w:cs="Tahoma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3E18EB1D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shd w:val="clear" w:color="auto" w:fill="D9E2F3" w:themeFill="accent5" w:themeFillTint="33"/>
            <w:vAlign w:val="center"/>
          </w:tcPr>
          <w:p w14:paraId="5D0080E3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shd w:val="clear" w:color="auto" w:fill="D9E2F3" w:themeFill="accent5" w:themeFillTint="33"/>
            <w:vAlign w:val="center"/>
          </w:tcPr>
          <w:p w14:paraId="775D7DFF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</w:tr>
      <w:tr w:rsidR="00A77DB0" w:rsidRPr="00E809EE" w14:paraId="39C15FB6" w14:textId="77777777" w:rsidTr="00A77DB0">
        <w:trPr>
          <w:trHeight w:val="20"/>
          <w:jc w:val="center"/>
        </w:trPr>
        <w:tc>
          <w:tcPr>
            <w:tcW w:w="2972" w:type="dxa"/>
            <w:vMerge/>
            <w:shd w:val="clear" w:color="auto" w:fill="D9E2F3" w:themeFill="accent5" w:themeFillTint="33"/>
          </w:tcPr>
          <w:p w14:paraId="154E25F2" w14:textId="77777777" w:rsidR="00A77DB0" w:rsidRPr="006871EE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21268C3" w14:textId="77777777" w:rsidR="00A77DB0" w:rsidRPr="006871EE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6871E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>Belgio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4749F55A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7,05%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7B5668EA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6,73%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3D03D670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7,56%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7466339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7,42%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259680F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7,69%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F9E5EE" w14:textId="231E16A6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6,83</w:t>
            </w:r>
            <w:r w:rsidR="00A77DB0">
              <w:rPr>
                <w:rFonts w:ascii="Tahoma" w:hAnsi="Tahoma" w:cs="Tahoma"/>
              </w:rPr>
              <w:t>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FF6DD89" w14:textId="71410C83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6,60%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1C9DB733" w14:textId="0466DF0A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6,97%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989DE9D" w14:textId="17F01839" w:rsidR="00A77DB0" w:rsidRPr="00660035" w:rsidRDefault="00126C18" w:rsidP="00A77DB0">
            <w:pPr>
              <w:jc w:val="center"/>
              <w:rPr>
                <w:rFonts w:ascii="Tahoma" w:hAnsi="Tahoma" w:cs="Tahoma"/>
              </w:rPr>
            </w:pPr>
            <w:r w:rsidRPr="00126C18">
              <w:rPr>
                <w:rFonts w:ascii="Tahoma" w:hAnsi="Tahoma" w:cs="Tahoma"/>
              </w:rPr>
              <w:t>5,96</w:t>
            </w:r>
            <w:r>
              <w:rPr>
                <w:rFonts w:ascii="Tahoma" w:hAnsi="Tahoma" w:cs="Tahoma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692E2AFD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shd w:val="clear" w:color="auto" w:fill="D9E2F3" w:themeFill="accent5" w:themeFillTint="33"/>
            <w:vAlign w:val="center"/>
          </w:tcPr>
          <w:p w14:paraId="2B3412B7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shd w:val="clear" w:color="auto" w:fill="D9E2F3" w:themeFill="accent5" w:themeFillTint="33"/>
            <w:vAlign w:val="center"/>
          </w:tcPr>
          <w:p w14:paraId="07BEB20D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</w:tr>
      <w:tr w:rsidR="00A77DB0" w:rsidRPr="00E809EE" w14:paraId="25CACDE9" w14:textId="77777777" w:rsidTr="00A77DB0">
        <w:trPr>
          <w:trHeight w:val="20"/>
          <w:jc w:val="center"/>
        </w:trPr>
        <w:tc>
          <w:tcPr>
            <w:tcW w:w="2972" w:type="dxa"/>
            <w:vMerge/>
            <w:shd w:val="clear" w:color="auto" w:fill="D9E2F3" w:themeFill="accent5" w:themeFillTint="33"/>
          </w:tcPr>
          <w:p w14:paraId="4A818B6E" w14:textId="77777777" w:rsidR="00A77DB0" w:rsidRPr="006871EE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6CECB48" w14:textId="77777777" w:rsidR="00A77DB0" w:rsidRPr="006871EE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6871E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>Francia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26597E92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7,06%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525972B7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7,02%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4C92C1DA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7,68%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523AD33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7,44%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4B851AC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7,35%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E220CA7" w14:textId="7F9FCBCB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6,69</w:t>
            </w:r>
            <w:r w:rsidR="00A77DB0">
              <w:rPr>
                <w:rFonts w:ascii="Tahoma" w:hAnsi="Tahoma" w:cs="Tahoma"/>
              </w:rPr>
              <w:t>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B4C1BFE" w14:textId="59460624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6,40%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51DA9106" w14:textId="67007442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6,61%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FA8465" w14:textId="37473575" w:rsidR="00A77DB0" w:rsidRPr="00660035" w:rsidRDefault="00126C18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5,65%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4DB60223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shd w:val="clear" w:color="auto" w:fill="D9E2F3" w:themeFill="accent5" w:themeFillTint="33"/>
            <w:vAlign w:val="center"/>
          </w:tcPr>
          <w:p w14:paraId="5A7CE4AF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shd w:val="clear" w:color="auto" w:fill="D9E2F3" w:themeFill="accent5" w:themeFillTint="33"/>
            <w:vAlign w:val="center"/>
          </w:tcPr>
          <w:p w14:paraId="045E03F7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</w:tr>
      <w:tr w:rsidR="00A77DB0" w:rsidRPr="00E809EE" w14:paraId="30B7E975" w14:textId="77777777" w:rsidTr="00A77DB0">
        <w:trPr>
          <w:trHeight w:val="20"/>
          <w:jc w:val="center"/>
        </w:trPr>
        <w:tc>
          <w:tcPr>
            <w:tcW w:w="2972" w:type="dxa"/>
            <w:vMerge/>
            <w:shd w:val="clear" w:color="auto" w:fill="D9E2F3" w:themeFill="accent5" w:themeFillTint="33"/>
          </w:tcPr>
          <w:p w14:paraId="704A1971" w14:textId="77777777" w:rsidR="00A77DB0" w:rsidRPr="006871EE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5BEEDEC" w14:textId="77777777" w:rsidR="00A77DB0" w:rsidRPr="006871EE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6871E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>Germania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68BA69E6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6,83%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527D7D5C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6,90%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333F2656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7,38%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AE8B02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7,17%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B17966D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7,28%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2F2D778" w14:textId="6CBB07E9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6,36</w:t>
            </w:r>
            <w:r w:rsidR="00A77DB0">
              <w:rPr>
                <w:rFonts w:ascii="Tahoma" w:hAnsi="Tahoma" w:cs="Tahoma"/>
              </w:rPr>
              <w:t>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9410ACF" w14:textId="36F56913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6,19%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5F487679" w14:textId="58F2344E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6,24%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9F5E089" w14:textId="5846D982" w:rsidR="00A77DB0" w:rsidRPr="00660035" w:rsidRDefault="00126C18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3,93%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68B3ED24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shd w:val="clear" w:color="auto" w:fill="D9E2F3" w:themeFill="accent5" w:themeFillTint="33"/>
            <w:vAlign w:val="center"/>
          </w:tcPr>
          <w:p w14:paraId="599D6434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shd w:val="clear" w:color="auto" w:fill="D9E2F3" w:themeFill="accent5" w:themeFillTint="33"/>
            <w:vAlign w:val="center"/>
          </w:tcPr>
          <w:p w14:paraId="061A0ED6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</w:tr>
      <w:tr w:rsidR="00A77DB0" w:rsidRPr="00E809EE" w14:paraId="4A740E09" w14:textId="77777777" w:rsidTr="00A77DB0">
        <w:trPr>
          <w:trHeight w:val="20"/>
          <w:jc w:val="center"/>
        </w:trPr>
        <w:tc>
          <w:tcPr>
            <w:tcW w:w="2972" w:type="dxa"/>
            <w:vMerge/>
            <w:shd w:val="clear" w:color="auto" w:fill="D9E2F3" w:themeFill="accent5" w:themeFillTint="33"/>
          </w:tcPr>
          <w:p w14:paraId="1A83EC72" w14:textId="77777777" w:rsidR="00A77DB0" w:rsidRPr="006871EE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2129B11" w14:textId="77777777" w:rsidR="00A77DB0" w:rsidRPr="006871EE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6871E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>Spagna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2ED3CA39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5,96%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0E01A787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5,63%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7084B012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6,24%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D638E10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6,27%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F4DC876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6,40%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610501A" w14:textId="0E730C70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5,85</w:t>
            </w:r>
            <w:r w:rsidR="00A77DB0">
              <w:rPr>
                <w:rFonts w:ascii="Tahoma" w:hAnsi="Tahoma" w:cs="Tahoma"/>
              </w:rPr>
              <w:t>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DDCB3C" w14:textId="37533D83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5,34%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29CABC2D" w14:textId="6B6588B6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5,68%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1A1DC18" w14:textId="30C8FD17" w:rsidR="00A77DB0" w:rsidRPr="00660035" w:rsidRDefault="00126C18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5,25%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19856514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shd w:val="clear" w:color="auto" w:fill="D9E2F3" w:themeFill="accent5" w:themeFillTint="33"/>
            <w:vAlign w:val="center"/>
          </w:tcPr>
          <w:p w14:paraId="2D837A5F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shd w:val="clear" w:color="auto" w:fill="D9E2F3" w:themeFill="accent5" w:themeFillTint="33"/>
            <w:vAlign w:val="center"/>
          </w:tcPr>
          <w:p w14:paraId="27FA5AA4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</w:tr>
      <w:tr w:rsidR="00A77DB0" w:rsidRPr="00E809EE" w14:paraId="75D4E3A8" w14:textId="77777777" w:rsidTr="00A77DB0">
        <w:trPr>
          <w:trHeight w:val="20"/>
          <w:jc w:val="center"/>
        </w:trPr>
        <w:tc>
          <w:tcPr>
            <w:tcW w:w="2972" w:type="dxa"/>
            <w:vMerge/>
            <w:shd w:val="clear" w:color="auto" w:fill="D9E2F3" w:themeFill="accent5" w:themeFillTint="33"/>
          </w:tcPr>
          <w:p w14:paraId="614B3B8B" w14:textId="77777777" w:rsidR="00A77DB0" w:rsidRPr="006871EE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E384041" w14:textId="77777777" w:rsidR="00A77DB0" w:rsidRPr="006871EE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6871E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>Svizzera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6F05C1A5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4,41%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4AE2D472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4,28%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7AFCFCD7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4,53%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67CC5BB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4,43%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BBA7A11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4,53%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BE99D92" w14:textId="37B601EF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4,49</w:t>
            </w:r>
            <w:r w:rsidR="00A77DB0">
              <w:rPr>
                <w:rFonts w:ascii="Tahoma" w:hAnsi="Tahoma" w:cs="Tahoma"/>
              </w:rPr>
              <w:t>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C4E90C8" w14:textId="296DAC8B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4,18%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0D14F89D" w14:textId="471FED55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4,30%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8925C19" w14:textId="1F6B94EF" w:rsidR="00A77DB0" w:rsidRPr="00660035" w:rsidRDefault="00126C18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4,16%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21E42CB6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shd w:val="clear" w:color="auto" w:fill="D9E2F3" w:themeFill="accent5" w:themeFillTint="33"/>
            <w:vAlign w:val="center"/>
          </w:tcPr>
          <w:p w14:paraId="4993FEE2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shd w:val="clear" w:color="auto" w:fill="D9E2F3" w:themeFill="accent5" w:themeFillTint="33"/>
            <w:vAlign w:val="center"/>
          </w:tcPr>
          <w:p w14:paraId="4DA609DB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</w:tr>
      <w:tr w:rsidR="00950A9C" w:rsidRPr="00082723" w14:paraId="329B098B" w14:textId="77777777" w:rsidTr="00950A9C">
        <w:trPr>
          <w:trHeight w:val="567"/>
          <w:jc w:val="center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2EA0B7" w14:textId="77777777" w:rsidR="00A77DB0" w:rsidRPr="00950A9C" w:rsidRDefault="00A77DB0" w:rsidP="00A77D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 xml:space="preserve">     </w:t>
            </w:r>
            <w:r w:rsidRPr="00950A9C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>SMM ECONOMY MONO PARCEL</w:t>
            </w:r>
            <w:r w:rsidRPr="00950A9C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ab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D8498C" w14:textId="77777777" w:rsidR="00A77DB0" w:rsidRPr="00950A9C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A8A5B20" w14:textId="77777777" w:rsidR="00A77DB0" w:rsidRPr="00950A9C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68D6AE3E" w14:textId="77777777" w:rsidR="00A77DB0" w:rsidRPr="00950A9C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EE775A4" w14:textId="77777777" w:rsidR="00A77DB0" w:rsidRPr="00950A9C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098C461" w14:textId="77777777" w:rsidR="00A77DB0" w:rsidRPr="00950A9C" w:rsidRDefault="00A77DB0" w:rsidP="00A77DB0">
            <w:pPr>
              <w:rPr>
                <w:rFonts w:ascii="Tahoma" w:hAnsi="Tahoma" w:cs="Tahom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B2B918" w14:textId="77777777" w:rsidR="00A77DB0" w:rsidRPr="00950A9C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73B139" w14:textId="77777777" w:rsidR="00A77DB0" w:rsidRPr="00950A9C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F62B9EF" w14:textId="0FAFC7C2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 w:rsidRPr="00950A9C">
              <w:rPr>
                <w:rFonts w:ascii="Tahoma" w:hAnsi="Tahoma" w:cs="Tahoma"/>
              </w:rPr>
              <w:t>6,00%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840B0D" w14:textId="6CBF1514" w:rsidR="00A77DB0" w:rsidRPr="00660035" w:rsidRDefault="00126C18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6,00%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A8A3B4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459CE9C9" w14:textId="77777777" w:rsidR="00A77DB0" w:rsidRPr="00660035" w:rsidRDefault="00A77DB0" w:rsidP="00A77DB0">
            <w:pPr>
              <w:rPr>
                <w:rFonts w:ascii="Tahoma" w:hAnsi="Tahoma" w:cs="Tahom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C1A31B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</w:tr>
      <w:tr w:rsidR="00A77DB0" w:rsidRPr="00082723" w14:paraId="134F7BCC" w14:textId="77777777" w:rsidTr="00A77DB0">
        <w:trPr>
          <w:trHeight w:val="567"/>
          <w:jc w:val="center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C9DEF5" w14:textId="77777777" w:rsidR="00A77DB0" w:rsidRPr="006871EE" w:rsidRDefault="00A77DB0" w:rsidP="00A77D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5719D2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 xml:space="preserve">SMM ECONOMY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>MULTI PARCEL</w:t>
            </w:r>
            <w:r w:rsidRPr="005719D2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ab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7B1F17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17,50%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649724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17,00%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070098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17,25%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2AE89C2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17,50%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CE79658" w14:textId="77777777" w:rsidR="00A77DB0" w:rsidRPr="00BA29F9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17,25%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7F70A7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17,00%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1A9D5" w14:textId="3ECE41AB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17,50%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AD3143" w14:textId="1DF02A7D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16,60%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47ABDD" w14:textId="77C9590A" w:rsidR="00A77DB0" w:rsidRPr="00660035" w:rsidRDefault="00126C18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16,50%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98EC90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B841C1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BF6340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</w:tr>
      <w:tr w:rsidR="00A77DB0" w:rsidRPr="00082723" w14:paraId="51DF9BAE" w14:textId="77777777" w:rsidTr="00DC05C5">
        <w:trPr>
          <w:trHeight w:val="567"/>
          <w:jc w:val="center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4D0A03" w14:textId="77777777" w:rsidR="00A77DB0" w:rsidRPr="005719D2" w:rsidRDefault="00A77DB0" w:rsidP="00A77D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 xml:space="preserve">     </w:t>
            </w:r>
            <w:r w:rsidRPr="005719D2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 xml:space="preserve">SMM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>EXPRESS</w:t>
            </w:r>
            <w:r w:rsidRPr="005719D2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 xml:space="preserve">MULTI </w:t>
            </w:r>
            <w:r w:rsidRPr="005719D2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>PARCEL</w:t>
            </w:r>
            <w:r w:rsidRPr="005719D2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ab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860B2E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27,75%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67A162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28,25%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A6CC85" w14:textId="77777777" w:rsidR="00A77DB0" w:rsidRPr="002C4C94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30,00%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600F2B3" w14:textId="77777777" w:rsidR="00A77DB0" w:rsidRPr="00FB6F88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29,25%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D6B621D" w14:textId="77777777" w:rsidR="00A77DB0" w:rsidRPr="00BA29F9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29,50%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9FEF5E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28,25%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AEB44D" w14:textId="02B60D3B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27,75%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47CEEE" w14:textId="77713BDA" w:rsidR="00A77DB0" w:rsidRPr="00660035" w:rsidRDefault="006D4470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28,90%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DA5BF2" w14:textId="3B4DEA1C" w:rsidR="00A77DB0" w:rsidRPr="00660035" w:rsidRDefault="00126C18" w:rsidP="00A77D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27,38%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064ACE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7065ED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030B92" w14:textId="77777777" w:rsidR="00A77DB0" w:rsidRPr="00660035" w:rsidRDefault="00A77DB0" w:rsidP="00A77DB0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A645288" w14:textId="77777777" w:rsidR="00F504B0" w:rsidRPr="00E809EE" w:rsidRDefault="00F504B0" w:rsidP="00337BC1">
      <w:pPr>
        <w:spacing w:before="240"/>
        <w:rPr>
          <w:rFonts w:ascii="Tahoma" w:hAnsi="Tahoma" w:cs="Tahoma"/>
          <w:sz w:val="20"/>
        </w:rPr>
      </w:pPr>
    </w:p>
    <w:p w14:paraId="45BEE999" w14:textId="77777777" w:rsidR="00A73A84" w:rsidRDefault="00A73A84" w:rsidP="00337BC1">
      <w:pPr>
        <w:spacing w:before="240"/>
        <w:rPr>
          <w:rFonts w:ascii="Tahoma" w:hAnsi="Tahoma" w:cs="Tahoma"/>
          <w:b/>
          <w:sz w:val="16"/>
          <w:szCs w:val="18"/>
        </w:rPr>
      </w:pPr>
    </w:p>
    <w:p w14:paraId="48146348" w14:textId="77777777" w:rsidR="0088401E" w:rsidRDefault="0088401E" w:rsidP="00337BC1">
      <w:pPr>
        <w:spacing w:before="240"/>
        <w:rPr>
          <w:rFonts w:ascii="Tahoma" w:hAnsi="Tahoma" w:cs="Tahoma"/>
          <w:b/>
          <w:sz w:val="16"/>
          <w:szCs w:val="18"/>
        </w:rPr>
      </w:pPr>
    </w:p>
    <w:p w14:paraId="51318CAF" w14:textId="77777777" w:rsidR="00A77DB0" w:rsidRDefault="00A77DB0" w:rsidP="00337BC1">
      <w:pPr>
        <w:spacing w:before="240"/>
        <w:rPr>
          <w:rFonts w:ascii="Tahoma" w:hAnsi="Tahoma" w:cs="Tahoma"/>
          <w:b/>
          <w:sz w:val="16"/>
          <w:szCs w:val="18"/>
        </w:rPr>
      </w:pPr>
    </w:p>
    <w:p w14:paraId="74EEF302" w14:textId="77777777" w:rsidR="00A77DB0" w:rsidRDefault="00A77DB0" w:rsidP="00337BC1">
      <w:pPr>
        <w:spacing w:before="240"/>
        <w:rPr>
          <w:rFonts w:ascii="Tahoma" w:hAnsi="Tahoma" w:cs="Tahoma"/>
          <w:b/>
          <w:sz w:val="16"/>
          <w:szCs w:val="18"/>
        </w:rPr>
      </w:pPr>
    </w:p>
    <w:p w14:paraId="0DED80FA" w14:textId="77777777" w:rsidR="00A77DB0" w:rsidRDefault="00A77DB0" w:rsidP="00337BC1">
      <w:pPr>
        <w:spacing w:before="240"/>
        <w:rPr>
          <w:rFonts w:ascii="Tahoma" w:hAnsi="Tahoma" w:cs="Tahoma"/>
          <w:b/>
          <w:sz w:val="16"/>
          <w:szCs w:val="18"/>
        </w:rPr>
      </w:pPr>
    </w:p>
    <w:p w14:paraId="6B79A400" w14:textId="77777777" w:rsidR="00EC5035" w:rsidRPr="00E809EE" w:rsidRDefault="00555A65" w:rsidP="00337BC1">
      <w:pPr>
        <w:spacing w:before="240"/>
        <w:rPr>
          <w:rFonts w:ascii="Tahoma" w:hAnsi="Tahoma" w:cs="Tahoma"/>
          <w:b/>
          <w:sz w:val="16"/>
          <w:szCs w:val="18"/>
        </w:rPr>
      </w:pPr>
      <w:r w:rsidRPr="00E809EE">
        <w:rPr>
          <w:rFonts w:ascii="Tahoma" w:hAnsi="Tahoma" w:cs="Tahoma"/>
          <w:b/>
          <w:sz w:val="16"/>
          <w:szCs w:val="18"/>
        </w:rPr>
        <w:t>CALCOLO FUEL SURCHARGE SAN MARINO MAIL ITALIA:</w:t>
      </w:r>
    </w:p>
    <w:p w14:paraId="34958225" w14:textId="77777777" w:rsidR="00E348B3" w:rsidRPr="00E809EE" w:rsidRDefault="00020F5D" w:rsidP="00E348B3">
      <w:pPr>
        <w:rPr>
          <w:rFonts w:ascii="Tahoma" w:hAnsi="Tahoma" w:cs="Tahoma"/>
          <w:sz w:val="18"/>
          <w:szCs w:val="18"/>
        </w:rPr>
      </w:pPr>
      <w:r w:rsidRPr="00E809EE">
        <w:rPr>
          <w:rFonts w:ascii="Tahoma" w:hAnsi="Tahoma" w:cs="Tahoma"/>
          <w:sz w:val="18"/>
          <w:szCs w:val="18"/>
        </w:rPr>
        <w:t xml:space="preserve">Il calcolo del </w:t>
      </w:r>
      <w:proofErr w:type="spellStart"/>
      <w:r w:rsidRPr="00E809EE">
        <w:rPr>
          <w:rFonts w:ascii="Tahoma" w:hAnsi="Tahoma" w:cs="Tahoma"/>
          <w:sz w:val="18"/>
          <w:szCs w:val="18"/>
        </w:rPr>
        <w:t>Fuel</w:t>
      </w:r>
      <w:proofErr w:type="spellEnd"/>
      <w:r w:rsidRPr="00E809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809EE">
        <w:rPr>
          <w:rFonts w:ascii="Tahoma" w:hAnsi="Tahoma" w:cs="Tahoma"/>
          <w:sz w:val="18"/>
          <w:szCs w:val="18"/>
        </w:rPr>
        <w:t>S</w:t>
      </w:r>
      <w:r w:rsidR="00E348B3" w:rsidRPr="00E809EE">
        <w:rPr>
          <w:rFonts w:ascii="Tahoma" w:hAnsi="Tahoma" w:cs="Tahoma"/>
          <w:sz w:val="18"/>
          <w:szCs w:val="18"/>
        </w:rPr>
        <w:t>urcharge</w:t>
      </w:r>
      <w:proofErr w:type="spellEnd"/>
      <w:r w:rsidR="00E348B3" w:rsidRPr="00E809EE">
        <w:rPr>
          <w:rFonts w:ascii="Tahoma" w:hAnsi="Tahoma" w:cs="Tahoma"/>
          <w:sz w:val="18"/>
          <w:szCs w:val="18"/>
        </w:rPr>
        <w:t xml:space="preserve"> verrà effettuato secondo la formula seguente: INC.CAR*((V.AT-V.IN)/V.IN) = </w:t>
      </w:r>
      <w:r w:rsidR="00E348B3" w:rsidRPr="00E809EE">
        <w:rPr>
          <w:rFonts w:ascii="Tahoma" w:hAnsi="Tahoma" w:cs="Tahoma"/>
          <w:b/>
          <w:sz w:val="18"/>
          <w:szCs w:val="18"/>
        </w:rPr>
        <w:t>FUEL SURCHARGE</w:t>
      </w:r>
      <w:r w:rsidR="00E348B3" w:rsidRPr="00E809EE">
        <w:rPr>
          <w:rFonts w:ascii="Tahoma" w:hAnsi="Tahoma" w:cs="Tahoma"/>
          <w:sz w:val="18"/>
          <w:szCs w:val="18"/>
        </w:rPr>
        <w:t>.</w:t>
      </w:r>
    </w:p>
    <w:p w14:paraId="66AE9FE1" w14:textId="77777777" w:rsidR="00E348B3" w:rsidRPr="00E809EE" w:rsidRDefault="00E348B3" w:rsidP="00E348B3">
      <w:pPr>
        <w:rPr>
          <w:rFonts w:ascii="Tahoma" w:hAnsi="Tahoma" w:cs="Tahoma"/>
          <w:sz w:val="18"/>
          <w:szCs w:val="18"/>
        </w:rPr>
      </w:pPr>
      <w:r w:rsidRPr="00E809EE">
        <w:rPr>
          <w:rFonts w:ascii="Tahoma" w:hAnsi="Tahoma" w:cs="Tahoma"/>
          <w:sz w:val="18"/>
          <w:szCs w:val="18"/>
        </w:rPr>
        <w:t>Parametri di calcolo network distributivo:</w:t>
      </w:r>
    </w:p>
    <w:p w14:paraId="54385DCB" w14:textId="77777777" w:rsidR="00BB6371" w:rsidRPr="00BB6371" w:rsidRDefault="00BB6371" w:rsidP="00BB6371">
      <w:pPr>
        <w:rPr>
          <w:rFonts w:ascii="Tahoma" w:hAnsi="Tahoma" w:cs="Tahoma"/>
          <w:b/>
          <w:sz w:val="18"/>
          <w:szCs w:val="18"/>
        </w:rPr>
      </w:pPr>
      <w:r w:rsidRPr="00BB6371">
        <w:rPr>
          <w:rFonts w:ascii="Tahoma" w:hAnsi="Tahoma" w:cs="Tahoma"/>
          <w:b/>
          <w:sz w:val="18"/>
          <w:szCs w:val="18"/>
        </w:rPr>
        <w:t xml:space="preserve">Dal 1° febbraio 2023, San Marino Mail effettuerà una variazione sul parametro di incidenza carburante che si modificherà dall’8 al 12%. </w:t>
      </w:r>
    </w:p>
    <w:p w14:paraId="11731389" w14:textId="77777777" w:rsidR="00BB6371" w:rsidRPr="00353B59" w:rsidRDefault="00BB6371" w:rsidP="00BB6371">
      <w:pPr>
        <w:rPr>
          <w:rFonts w:ascii="Tahoma" w:hAnsi="Tahoma" w:cs="Tahoma"/>
          <w:b/>
          <w:sz w:val="18"/>
          <w:szCs w:val="18"/>
          <w:lang w:val="en-GB"/>
        </w:rPr>
      </w:pPr>
      <w:r w:rsidRPr="00353B59">
        <w:rPr>
          <w:rFonts w:ascii="Tahoma" w:hAnsi="Tahoma" w:cs="Tahoma"/>
          <w:b/>
          <w:sz w:val="18"/>
          <w:szCs w:val="18"/>
          <w:lang w:val="en-GB"/>
        </w:rPr>
        <w:t xml:space="preserve">NEW INC.CAR 12% dal 1° </w:t>
      </w:r>
      <w:proofErr w:type="spellStart"/>
      <w:r w:rsidRPr="00353B59">
        <w:rPr>
          <w:rFonts w:ascii="Tahoma" w:hAnsi="Tahoma" w:cs="Tahoma"/>
          <w:b/>
          <w:sz w:val="18"/>
          <w:szCs w:val="18"/>
          <w:lang w:val="en-GB"/>
        </w:rPr>
        <w:t>febbraio</w:t>
      </w:r>
      <w:proofErr w:type="spellEnd"/>
      <w:r w:rsidRPr="00353B59">
        <w:rPr>
          <w:rFonts w:ascii="Tahoma" w:hAnsi="Tahoma" w:cs="Tahoma"/>
          <w:b/>
          <w:sz w:val="18"/>
          <w:szCs w:val="18"/>
          <w:lang w:val="en-GB"/>
        </w:rPr>
        <w:t xml:space="preserve"> 2023</w:t>
      </w:r>
    </w:p>
    <w:p w14:paraId="06C119A2" w14:textId="77777777" w:rsidR="00E348B3" w:rsidRPr="00E809EE" w:rsidRDefault="006E7CBB" w:rsidP="00E348B3">
      <w:pPr>
        <w:rPr>
          <w:rFonts w:ascii="Tahoma" w:hAnsi="Tahoma" w:cs="Tahoma"/>
          <w:sz w:val="18"/>
          <w:szCs w:val="18"/>
        </w:rPr>
      </w:pPr>
      <w:r w:rsidRPr="00E809EE">
        <w:rPr>
          <w:rFonts w:ascii="Tahoma" w:hAnsi="Tahoma" w:cs="Tahoma"/>
          <w:sz w:val="18"/>
          <w:szCs w:val="18"/>
        </w:rPr>
        <w:t xml:space="preserve">V.IN = </w:t>
      </w:r>
      <w:r w:rsidR="00E348B3" w:rsidRPr="00E809EE">
        <w:rPr>
          <w:rFonts w:ascii="Tahoma" w:hAnsi="Tahoma" w:cs="Tahoma"/>
          <w:sz w:val="18"/>
          <w:szCs w:val="18"/>
        </w:rPr>
        <w:t xml:space="preserve">Valore iniziale, costo medio </w:t>
      </w:r>
      <w:r w:rsidRPr="00E809EE">
        <w:rPr>
          <w:rFonts w:ascii="Tahoma" w:hAnsi="Tahoma" w:cs="Tahoma"/>
          <w:sz w:val="18"/>
          <w:szCs w:val="18"/>
        </w:rPr>
        <w:t>carburante al litro in riferimento alla</w:t>
      </w:r>
      <w:r w:rsidR="00E348B3" w:rsidRPr="00E809EE">
        <w:rPr>
          <w:rFonts w:ascii="Tahoma" w:hAnsi="Tahoma" w:cs="Tahoma"/>
          <w:sz w:val="18"/>
          <w:szCs w:val="18"/>
        </w:rPr>
        <w:t xml:space="preserve"> media anno 2016 </w:t>
      </w:r>
    </w:p>
    <w:p w14:paraId="39010B6F" w14:textId="77777777" w:rsidR="00E348B3" w:rsidRPr="00E809EE" w:rsidRDefault="006E7CBB" w:rsidP="00E348B3">
      <w:pPr>
        <w:rPr>
          <w:rFonts w:ascii="Tahoma" w:hAnsi="Tahoma" w:cs="Tahoma"/>
          <w:sz w:val="18"/>
          <w:szCs w:val="18"/>
        </w:rPr>
      </w:pPr>
      <w:r w:rsidRPr="00E809EE">
        <w:rPr>
          <w:rFonts w:ascii="Tahoma" w:hAnsi="Tahoma" w:cs="Tahoma"/>
          <w:sz w:val="18"/>
          <w:szCs w:val="18"/>
        </w:rPr>
        <w:t>V.AT = Valore attualizzato =</w:t>
      </w:r>
      <w:r w:rsidR="00E348B3" w:rsidRPr="00E809EE">
        <w:rPr>
          <w:rFonts w:ascii="Tahoma" w:hAnsi="Tahoma" w:cs="Tahoma"/>
          <w:sz w:val="18"/>
          <w:szCs w:val="18"/>
        </w:rPr>
        <w:t xml:space="preserve"> valore medio del mese in cui sono rese le prestazioni di spedizione meno 1</w:t>
      </w:r>
    </w:p>
    <w:p w14:paraId="782061E9" w14:textId="77777777" w:rsidR="00E348B3" w:rsidRPr="00E809EE" w:rsidRDefault="006E7CBB" w:rsidP="00E348B3">
      <w:pPr>
        <w:rPr>
          <w:rFonts w:ascii="Tahoma" w:hAnsi="Tahoma" w:cs="Tahoma"/>
          <w:color w:val="0563C1"/>
          <w:sz w:val="18"/>
          <w:szCs w:val="18"/>
          <w:u w:val="single"/>
        </w:rPr>
      </w:pPr>
      <w:r w:rsidRPr="00E809EE">
        <w:rPr>
          <w:rFonts w:ascii="Tahoma" w:hAnsi="Tahoma" w:cs="Tahoma"/>
          <w:sz w:val="18"/>
          <w:szCs w:val="18"/>
        </w:rPr>
        <w:t xml:space="preserve">Fonte dati: </w:t>
      </w:r>
      <w:hyperlink r:id="rId8" w:history="1">
        <w:r w:rsidR="00FE06DD" w:rsidRPr="00C84FC3">
          <w:rPr>
            <w:rStyle w:val="Collegamentoipertestuale"/>
          </w:rPr>
          <w:t>https://ec.europa.eu/energy/data-analysis/weekly-oil-bulletin_en</w:t>
        </w:r>
      </w:hyperlink>
      <w:r w:rsidR="00FE06DD">
        <w:t xml:space="preserve"> </w:t>
      </w:r>
    </w:p>
    <w:tbl>
      <w:tblPr>
        <w:tblpPr w:leftFromText="141" w:rightFromText="141" w:vertAnchor="text" w:horzAnchor="margin" w:tblpY="75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2125"/>
      </w:tblGrid>
      <w:tr w:rsidR="00555A65" w:rsidRPr="00E809EE" w14:paraId="3333BEF6" w14:textId="77777777" w:rsidTr="00337BC1">
        <w:trPr>
          <w:trHeight w:val="40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52A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91784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8"/>
                <w:lang w:eastAsia="en-GB"/>
              </w:rPr>
              <w:t>DISTRIBUZIONE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2A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7DDC6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8"/>
                <w:lang w:eastAsia="en-GB"/>
              </w:rPr>
              <w:t>MEDIA  2016</w:t>
            </w:r>
          </w:p>
        </w:tc>
      </w:tr>
      <w:tr w:rsidR="00555A65" w:rsidRPr="00E809EE" w14:paraId="403312AA" w14:textId="77777777" w:rsidTr="00337BC1">
        <w:trPr>
          <w:trHeight w:val="4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A886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B0FA0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sz w:val="16"/>
                <w:szCs w:val="18"/>
                <w:lang w:eastAsia="en-GB"/>
              </w:rPr>
              <w:t>€                        1.031,27</w:t>
            </w:r>
          </w:p>
        </w:tc>
      </w:tr>
      <w:tr w:rsidR="00555A65" w:rsidRPr="00E809EE" w14:paraId="3D936131" w14:textId="77777777" w:rsidTr="00337BC1">
        <w:trPr>
          <w:trHeight w:val="4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FDDAE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  <w:t>Belgio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7FF21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sz w:val="16"/>
                <w:szCs w:val="18"/>
                <w:lang w:eastAsia="en-GB"/>
              </w:rPr>
              <w:t>€                        1.106,23</w:t>
            </w:r>
          </w:p>
        </w:tc>
      </w:tr>
      <w:tr w:rsidR="00555A65" w:rsidRPr="00E809EE" w14:paraId="678FFD45" w14:textId="77777777" w:rsidTr="00337BC1">
        <w:trPr>
          <w:trHeight w:val="4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47B3A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  <w:t>Francia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84585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sz w:val="16"/>
                <w:szCs w:val="18"/>
                <w:lang w:eastAsia="en-GB"/>
              </w:rPr>
              <w:t>€                        1.102,97</w:t>
            </w:r>
          </w:p>
        </w:tc>
      </w:tr>
      <w:tr w:rsidR="00555A65" w:rsidRPr="00E809EE" w14:paraId="3D912502" w14:textId="77777777" w:rsidTr="00337BC1">
        <w:trPr>
          <w:trHeight w:val="4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426F2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  <w:t>Germania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6D473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sz w:val="16"/>
                <w:szCs w:val="18"/>
                <w:lang w:eastAsia="en-GB"/>
              </w:rPr>
              <w:t>€                        1.084,48</w:t>
            </w:r>
          </w:p>
        </w:tc>
      </w:tr>
      <w:tr w:rsidR="00555A65" w:rsidRPr="00E809EE" w14:paraId="608FCA81" w14:textId="77777777" w:rsidTr="00337BC1">
        <w:trPr>
          <w:trHeight w:val="4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5806B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  <w:t>Gran Bretagna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2F4E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sz w:val="16"/>
                <w:szCs w:val="18"/>
                <w:lang w:eastAsia="en-GB"/>
              </w:rPr>
              <w:t>€                        1.346,44</w:t>
            </w:r>
          </w:p>
        </w:tc>
      </w:tr>
      <w:tr w:rsidR="00555A65" w:rsidRPr="00E809EE" w14:paraId="5F370027" w14:textId="77777777" w:rsidTr="00337BC1">
        <w:trPr>
          <w:trHeight w:val="4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8AAC8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  <w:t>Italia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6E0E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sz w:val="16"/>
                <w:szCs w:val="18"/>
                <w:lang w:eastAsia="en-GB"/>
              </w:rPr>
              <w:t>€                        1.281,89</w:t>
            </w:r>
          </w:p>
        </w:tc>
      </w:tr>
      <w:tr w:rsidR="00555A65" w:rsidRPr="00E809EE" w14:paraId="1C3F78FB" w14:textId="77777777" w:rsidTr="00337BC1">
        <w:trPr>
          <w:trHeight w:val="4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DB5C1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  <w:t>Olanda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81EF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sz w:val="16"/>
                <w:szCs w:val="18"/>
                <w:lang w:eastAsia="en-GB"/>
              </w:rPr>
              <w:t>€                        1.134,13</w:t>
            </w:r>
          </w:p>
        </w:tc>
      </w:tr>
      <w:tr w:rsidR="00555A65" w:rsidRPr="00E809EE" w14:paraId="48184A2E" w14:textId="77777777" w:rsidTr="00337BC1">
        <w:trPr>
          <w:trHeight w:val="4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EFC7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  <w:t>Portogallo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80C9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sz w:val="16"/>
                <w:szCs w:val="18"/>
                <w:lang w:eastAsia="en-GB"/>
              </w:rPr>
              <w:t>€                        1.128,92</w:t>
            </w:r>
          </w:p>
        </w:tc>
      </w:tr>
      <w:tr w:rsidR="00555A65" w:rsidRPr="00E809EE" w14:paraId="43B04993" w14:textId="77777777" w:rsidTr="00337BC1">
        <w:trPr>
          <w:trHeight w:val="4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29229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  <w:t>Spagna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2BBA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sz w:val="16"/>
                <w:szCs w:val="18"/>
                <w:lang w:eastAsia="en-GB"/>
              </w:rPr>
              <w:t>€                        1.013,10</w:t>
            </w:r>
          </w:p>
        </w:tc>
      </w:tr>
      <w:tr w:rsidR="00555A65" w:rsidRPr="00E809EE" w14:paraId="2B35F581" w14:textId="77777777" w:rsidTr="00337BC1">
        <w:trPr>
          <w:trHeight w:val="4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35F6C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809EE">
              <w:rPr>
                <w:rFonts w:ascii="Tahoma" w:hAnsi="Tahoma" w:cs="Tahoma"/>
                <w:b/>
                <w:bCs/>
                <w:color w:val="000000"/>
                <w:sz w:val="16"/>
                <w:szCs w:val="18"/>
                <w:lang w:eastAsia="en-GB"/>
              </w:rPr>
              <w:t>Svizzera (in franchi)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95F6" w14:textId="77777777" w:rsidR="00555A65" w:rsidRPr="00E809EE" w:rsidRDefault="00555A65" w:rsidP="00337BC1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  <w:lang w:eastAsia="en-GB"/>
              </w:rPr>
            </w:pPr>
            <w:proofErr w:type="spellStart"/>
            <w:r w:rsidRPr="00E809EE">
              <w:rPr>
                <w:rFonts w:ascii="Tahoma" w:hAnsi="Tahoma" w:cs="Tahoma"/>
                <w:sz w:val="16"/>
                <w:szCs w:val="18"/>
                <w:lang w:eastAsia="en-GB"/>
              </w:rPr>
              <w:t>Chf</w:t>
            </w:r>
            <w:proofErr w:type="spellEnd"/>
            <w:r w:rsidRPr="00E809EE">
              <w:rPr>
                <w:rFonts w:ascii="Tahoma" w:hAnsi="Tahoma" w:cs="Tahoma"/>
                <w:sz w:val="16"/>
                <w:szCs w:val="18"/>
                <w:lang w:eastAsia="en-GB"/>
              </w:rPr>
              <w:t xml:space="preserve">                        1,43</w:t>
            </w:r>
          </w:p>
        </w:tc>
      </w:tr>
    </w:tbl>
    <w:p w14:paraId="5018285C" w14:textId="77777777" w:rsidR="00555A65" w:rsidRPr="00E809EE" w:rsidRDefault="00EC5035" w:rsidP="00F504B0">
      <w:pPr>
        <w:spacing w:before="240" w:after="0"/>
        <w:rPr>
          <w:rFonts w:ascii="Tahoma" w:hAnsi="Tahoma" w:cs="Tahoma"/>
          <w:sz w:val="16"/>
          <w:szCs w:val="18"/>
        </w:rPr>
      </w:pPr>
      <w:r w:rsidRPr="00E809EE">
        <w:rPr>
          <w:rFonts w:ascii="Tahoma" w:hAnsi="Tahoma" w:cs="Tahoma"/>
          <w:b/>
          <w:sz w:val="16"/>
          <w:szCs w:val="18"/>
        </w:rPr>
        <w:t>TABELLA VALORE INIZIALE</w:t>
      </w:r>
    </w:p>
    <w:p w14:paraId="49D12ABC" w14:textId="77777777" w:rsidR="00555A65" w:rsidRPr="00E809EE" w:rsidRDefault="00555A65" w:rsidP="00555A65">
      <w:pPr>
        <w:rPr>
          <w:rFonts w:ascii="Tahoma" w:hAnsi="Tahoma" w:cs="Tahoma"/>
          <w:sz w:val="16"/>
          <w:szCs w:val="18"/>
        </w:rPr>
      </w:pPr>
    </w:p>
    <w:p w14:paraId="78615BEA" w14:textId="77777777" w:rsidR="00555A65" w:rsidRPr="00E809EE" w:rsidRDefault="00555A65" w:rsidP="00555A65">
      <w:pPr>
        <w:rPr>
          <w:rFonts w:ascii="Tahoma" w:hAnsi="Tahoma" w:cs="Tahoma"/>
          <w:sz w:val="16"/>
          <w:szCs w:val="18"/>
        </w:rPr>
      </w:pPr>
    </w:p>
    <w:p w14:paraId="4A10163F" w14:textId="77777777" w:rsidR="00555A65" w:rsidRPr="00E809EE" w:rsidRDefault="00555A65" w:rsidP="00555A65">
      <w:pPr>
        <w:rPr>
          <w:rFonts w:ascii="Tahoma" w:hAnsi="Tahoma" w:cs="Tahoma"/>
          <w:sz w:val="16"/>
          <w:szCs w:val="18"/>
        </w:rPr>
      </w:pPr>
    </w:p>
    <w:p w14:paraId="66323AA3" w14:textId="77777777" w:rsidR="00555A65" w:rsidRPr="00E809EE" w:rsidRDefault="00555A65" w:rsidP="00555A65">
      <w:pPr>
        <w:rPr>
          <w:rFonts w:ascii="Tahoma" w:hAnsi="Tahoma" w:cs="Tahoma"/>
          <w:sz w:val="16"/>
          <w:szCs w:val="18"/>
        </w:rPr>
      </w:pPr>
    </w:p>
    <w:p w14:paraId="3000718F" w14:textId="77777777" w:rsidR="00555A65" w:rsidRPr="00E809EE" w:rsidRDefault="00555A65" w:rsidP="00555A65">
      <w:pPr>
        <w:rPr>
          <w:rFonts w:ascii="Tahoma" w:hAnsi="Tahoma" w:cs="Tahoma"/>
          <w:sz w:val="16"/>
          <w:szCs w:val="18"/>
        </w:rPr>
      </w:pPr>
    </w:p>
    <w:p w14:paraId="1C113579" w14:textId="77777777" w:rsidR="00555A65" w:rsidRPr="00E809EE" w:rsidRDefault="00555A65" w:rsidP="00555A65">
      <w:pPr>
        <w:rPr>
          <w:rFonts w:ascii="Tahoma" w:hAnsi="Tahoma" w:cs="Tahoma"/>
          <w:sz w:val="16"/>
          <w:szCs w:val="18"/>
        </w:rPr>
      </w:pPr>
    </w:p>
    <w:p w14:paraId="5B3D111D" w14:textId="77777777" w:rsidR="00555A65" w:rsidRPr="00E809EE" w:rsidRDefault="00555A65" w:rsidP="00555A65">
      <w:pPr>
        <w:rPr>
          <w:rFonts w:ascii="Tahoma" w:hAnsi="Tahoma" w:cs="Tahoma"/>
          <w:sz w:val="16"/>
          <w:szCs w:val="18"/>
        </w:rPr>
      </w:pPr>
    </w:p>
    <w:p w14:paraId="50C65B2D" w14:textId="77777777" w:rsidR="00555A65" w:rsidRPr="00E809EE" w:rsidRDefault="00555A65" w:rsidP="00555A65">
      <w:pPr>
        <w:rPr>
          <w:rFonts w:ascii="Tahoma" w:hAnsi="Tahoma" w:cs="Tahoma"/>
          <w:sz w:val="16"/>
          <w:szCs w:val="18"/>
        </w:rPr>
      </w:pPr>
    </w:p>
    <w:p w14:paraId="64A4BECA" w14:textId="77777777" w:rsidR="00555A65" w:rsidRPr="00E809EE" w:rsidRDefault="00555A65" w:rsidP="00555A65">
      <w:pPr>
        <w:rPr>
          <w:rFonts w:ascii="Tahoma" w:hAnsi="Tahoma" w:cs="Tahoma"/>
          <w:sz w:val="16"/>
          <w:szCs w:val="18"/>
        </w:rPr>
      </w:pPr>
    </w:p>
    <w:p w14:paraId="1F382560" w14:textId="77777777" w:rsidR="00555A65" w:rsidRPr="00E809EE" w:rsidRDefault="00555A65" w:rsidP="00555A65">
      <w:pPr>
        <w:rPr>
          <w:rFonts w:ascii="Tahoma" w:hAnsi="Tahoma" w:cs="Tahoma"/>
          <w:sz w:val="16"/>
          <w:szCs w:val="18"/>
        </w:rPr>
      </w:pPr>
    </w:p>
    <w:p w14:paraId="47FE8D1F" w14:textId="77777777" w:rsidR="00555A65" w:rsidRPr="00E809EE" w:rsidRDefault="00555A65" w:rsidP="00555A65">
      <w:pPr>
        <w:rPr>
          <w:rFonts w:ascii="Tahoma" w:hAnsi="Tahoma" w:cs="Tahoma"/>
          <w:b/>
          <w:sz w:val="16"/>
          <w:szCs w:val="18"/>
        </w:rPr>
      </w:pPr>
    </w:p>
    <w:p w14:paraId="0B78AF6A" w14:textId="77777777" w:rsidR="00F504B0" w:rsidRPr="00E809EE" w:rsidRDefault="00F504B0" w:rsidP="00555A65">
      <w:pPr>
        <w:rPr>
          <w:rFonts w:ascii="Tahoma" w:hAnsi="Tahoma" w:cs="Tahoma"/>
          <w:b/>
          <w:sz w:val="18"/>
          <w:szCs w:val="18"/>
        </w:rPr>
      </w:pPr>
    </w:p>
    <w:p w14:paraId="2FEE1E1F" w14:textId="77777777" w:rsidR="00F504B0" w:rsidRPr="00E809EE" w:rsidRDefault="00F504B0" w:rsidP="00555A65">
      <w:pPr>
        <w:rPr>
          <w:rFonts w:ascii="Tahoma" w:hAnsi="Tahoma" w:cs="Tahoma"/>
          <w:b/>
          <w:sz w:val="18"/>
          <w:szCs w:val="18"/>
        </w:rPr>
      </w:pPr>
    </w:p>
    <w:p w14:paraId="5D064FF8" w14:textId="77777777" w:rsidR="00F504B0" w:rsidRPr="00E809EE" w:rsidRDefault="00F504B0" w:rsidP="00555A65">
      <w:pPr>
        <w:rPr>
          <w:rFonts w:ascii="Tahoma" w:hAnsi="Tahoma" w:cs="Tahoma"/>
          <w:b/>
          <w:sz w:val="18"/>
          <w:szCs w:val="18"/>
        </w:rPr>
      </w:pPr>
    </w:p>
    <w:p w14:paraId="1A7DB206" w14:textId="77777777" w:rsidR="00353B59" w:rsidRDefault="00353B59" w:rsidP="00353B59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5636CC96" w14:textId="58402CEE" w:rsidR="00020F5D" w:rsidRPr="00353B59" w:rsidRDefault="00555A65" w:rsidP="00353B59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</w:pPr>
      <w:r w:rsidRPr="00E809EE">
        <w:rPr>
          <w:rFonts w:ascii="Tahoma" w:hAnsi="Tahoma" w:cs="Tahoma"/>
          <w:b/>
          <w:sz w:val="18"/>
          <w:szCs w:val="18"/>
        </w:rPr>
        <w:lastRenderedPageBreak/>
        <w:t>Relativamente ai servizi denominati “</w:t>
      </w:r>
      <w:r w:rsidR="00353B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  <w:t xml:space="preserve"> </w:t>
      </w:r>
      <w:proofErr w:type="spellStart"/>
      <w:r w:rsidR="00353B59" w:rsidRPr="00353B59">
        <w:rPr>
          <w:rFonts w:ascii="Tahoma" w:hAnsi="Tahoma" w:cs="Tahoma"/>
          <w:b/>
          <w:sz w:val="18"/>
          <w:szCs w:val="18"/>
        </w:rPr>
        <w:t>smm</w:t>
      </w:r>
      <w:proofErr w:type="spellEnd"/>
      <w:r w:rsidR="00353B59" w:rsidRPr="00353B59">
        <w:rPr>
          <w:rFonts w:ascii="Tahoma" w:hAnsi="Tahoma" w:cs="Tahoma"/>
          <w:b/>
          <w:sz w:val="18"/>
          <w:szCs w:val="18"/>
        </w:rPr>
        <w:t xml:space="preserve"> economy mono </w:t>
      </w:r>
      <w:proofErr w:type="spellStart"/>
      <w:r w:rsidR="00353B59" w:rsidRPr="00353B59">
        <w:rPr>
          <w:rFonts w:ascii="Tahoma" w:hAnsi="Tahoma" w:cs="Tahoma"/>
          <w:b/>
          <w:sz w:val="18"/>
          <w:szCs w:val="18"/>
        </w:rPr>
        <w:t>parcel</w:t>
      </w:r>
      <w:proofErr w:type="spellEnd"/>
      <w:r w:rsidR="00353B59">
        <w:rPr>
          <w:rFonts w:ascii="Tahoma" w:hAnsi="Tahoma" w:cs="Tahoma"/>
          <w:b/>
          <w:sz w:val="18"/>
          <w:szCs w:val="18"/>
        </w:rPr>
        <w:t xml:space="preserve">”, </w:t>
      </w:r>
      <w:r w:rsidR="00A73A84" w:rsidRPr="00E809EE">
        <w:rPr>
          <w:rFonts w:ascii="Tahoma" w:hAnsi="Tahoma" w:cs="Tahoma"/>
          <w:b/>
          <w:sz w:val="18"/>
          <w:szCs w:val="18"/>
        </w:rPr>
        <w:t xml:space="preserve"> </w:t>
      </w:r>
      <w:r w:rsidR="007047A8">
        <w:rPr>
          <w:rFonts w:ascii="Tahoma" w:hAnsi="Tahoma" w:cs="Tahoma"/>
          <w:b/>
          <w:sz w:val="18"/>
          <w:szCs w:val="18"/>
        </w:rPr>
        <w:t>“</w:t>
      </w:r>
      <w:proofErr w:type="spellStart"/>
      <w:r w:rsidR="00353B59">
        <w:rPr>
          <w:rFonts w:ascii="Tahoma" w:hAnsi="Tahoma" w:cs="Tahoma"/>
          <w:b/>
          <w:sz w:val="18"/>
          <w:szCs w:val="18"/>
        </w:rPr>
        <w:t>smm</w:t>
      </w:r>
      <w:proofErr w:type="spellEnd"/>
      <w:r w:rsidR="00353B59">
        <w:rPr>
          <w:rFonts w:ascii="Tahoma" w:hAnsi="Tahoma" w:cs="Tahoma"/>
          <w:b/>
          <w:sz w:val="18"/>
          <w:szCs w:val="18"/>
        </w:rPr>
        <w:t xml:space="preserve"> economy multi </w:t>
      </w:r>
      <w:proofErr w:type="spellStart"/>
      <w:r w:rsidR="00353B59">
        <w:rPr>
          <w:rFonts w:ascii="Tahoma" w:hAnsi="Tahoma" w:cs="Tahoma"/>
          <w:b/>
          <w:sz w:val="18"/>
          <w:szCs w:val="18"/>
        </w:rPr>
        <w:t>parcel</w:t>
      </w:r>
      <w:proofErr w:type="spellEnd"/>
      <w:r w:rsidR="007047A8">
        <w:rPr>
          <w:rFonts w:ascii="Tahoma" w:hAnsi="Tahoma" w:cs="Tahoma"/>
          <w:b/>
          <w:sz w:val="18"/>
          <w:szCs w:val="18"/>
        </w:rPr>
        <w:t>”</w:t>
      </w:r>
      <w:r w:rsidR="00353B59">
        <w:rPr>
          <w:rFonts w:ascii="Tahoma" w:hAnsi="Tahoma" w:cs="Tahoma"/>
          <w:b/>
          <w:sz w:val="18"/>
          <w:szCs w:val="18"/>
        </w:rPr>
        <w:t xml:space="preserve"> e “</w:t>
      </w:r>
      <w:proofErr w:type="spellStart"/>
      <w:r w:rsidR="00353B59">
        <w:rPr>
          <w:rFonts w:ascii="Tahoma" w:hAnsi="Tahoma" w:cs="Tahoma"/>
          <w:b/>
          <w:sz w:val="18"/>
          <w:szCs w:val="18"/>
        </w:rPr>
        <w:t>smm</w:t>
      </w:r>
      <w:proofErr w:type="spellEnd"/>
      <w:r w:rsidR="00353B59">
        <w:rPr>
          <w:rFonts w:ascii="Tahoma" w:hAnsi="Tahoma" w:cs="Tahoma"/>
          <w:b/>
          <w:sz w:val="18"/>
          <w:szCs w:val="18"/>
        </w:rPr>
        <w:t xml:space="preserve"> express multi </w:t>
      </w:r>
      <w:proofErr w:type="spellStart"/>
      <w:r w:rsidR="00353B59">
        <w:rPr>
          <w:rFonts w:ascii="Tahoma" w:hAnsi="Tahoma" w:cs="Tahoma"/>
          <w:b/>
          <w:sz w:val="18"/>
          <w:szCs w:val="18"/>
        </w:rPr>
        <w:t>parcel</w:t>
      </w:r>
      <w:proofErr w:type="spellEnd"/>
      <w:r w:rsidR="00353B59">
        <w:rPr>
          <w:rFonts w:ascii="Tahoma" w:hAnsi="Tahoma" w:cs="Tahoma"/>
          <w:b/>
          <w:sz w:val="18"/>
          <w:szCs w:val="18"/>
        </w:rPr>
        <w:t>”</w:t>
      </w:r>
      <w:r w:rsidRPr="00E809EE">
        <w:rPr>
          <w:rFonts w:ascii="Tahoma" w:hAnsi="Tahoma" w:cs="Tahoma"/>
          <w:sz w:val="18"/>
          <w:szCs w:val="18"/>
        </w:rPr>
        <w:t xml:space="preserve"> San Marino </w:t>
      </w:r>
      <w:r w:rsidR="00E8458F" w:rsidRPr="00E809EE">
        <w:rPr>
          <w:rFonts w:ascii="Tahoma" w:hAnsi="Tahoma" w:cs="Tahoma"/>
          <w:sz w:val="18"/>
          <w:szCs w:val="18"/>
        </w:rPr>
        <w:t xml:space="preserve">Mail Italia applica la percentuale di </w:t>
      </w:r>
      <w:proofErr w:type="spellStart"/>
      <w:r w:rsidR="00E8458F" w:rsidRPr="00E809EE">
        <w:rPr>
          <w:rFonts w:ascii="Tahoma" w:hAnsi="Tahoma" w:cs="Tahoma"/>
          <w:sz w:val="18"/>
          <w:szCs w:val="18"/>
        </w:rPr>
        <w:t>Fuel</w:t>
      </w:r>
      <w:proofErr w:type="spellEnd"/>
      <w:r w:rsidR="00E8458F" w:rsidRPr="00E809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8458F" w:rsidRPr="00E809EE">
        <w:rPr>
          <w:rFonts w:ascii="Tahoma" w:hAnsi="Tahoma" w:cs="Tahoma"/>
          <w:sz w:val="18"/>
          <w:szCs w:val="18"/>
        </w:rPr>
        <w:t>S</w:t>
      </w:r>
      <w:r w:rsidRPr="00E809EE">
        <w:rPr>
          <w:rFonts w:ascii="Tahoma" w:hAnsi="Tahoma" w:cs="Tahoma"/>
          <w:sz w:val="18"/>
          <w:szCs w:val="18"/>
        </w:rPr>
        <w:t>urcharge</w:t>
      </w:r>
      <w:proofErr w:type="spellEnd"/>
      <w:r w:rsidRPr="00E809EE">
        <w:rPr>
          <w:rFonts w:ascii="Tahoma" w:hAnsi="Tahoma" w:cs="Tahoma"/>
          <w:sz w:val="18"/>
          <w:szCs w:val="18"/>
        </w:rPr>
        <w:t xml:space="preserve"> dei propri partner distributivi consultabile attraverso il link descritto nella tabella precedente.</w:t>
      </w:r>
      <w:r w:rsidR="003D6738">
        <w:rPr>
          <w:rFonts w:ascii="Tahoma" w:hAnsi="Tahoma" w:cs="Tahoma"/>
          <w:sz w:val="18"/>
          <w:szCs w:val="18"/>
        </w:rPr>
        <w:t xml:space="preserve"> </w:t>
      </w:r>
      <w:r w:rsidRPr="00E809EE">
        <w:rPr>
          <w:rFonts w:ascii="Tahoma" w:hAnsi="Tahoma" w:cs="Tahoma"/>
          <w:sz w:val="18"/>
          <w:szCs w:val="18"/>
        </w:rPr>
        <w:t xml:space="preserve">La percentuale di </w:t>
      </w:r>
      <w:proofErr w:type="spellStart"/>
      <w:r w:rsidRPr="00E809EE">
        <w:rPr>
          <w:rFonts w:ascii="Tahoma" w:hAnsi="Tahoma" w:cs="Tahoma"/>
          <w:sz w:val="18"/>
          <w:szCs w:val="18"/>
        </w:rPr>
        <w:t>Fuel</w:t>
      </w:r>
      <w:proofErr w:type="spellEnd"/>
      <w:r w:rsidRPr="00E809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809EE">
        <w:rPr>
          <w:rFonts w:ascii="Tahoma" w:hAnsi="Tahoma" w:cs="Tahoma"/>
          <w:sz w:val="18"/>
          <w:szCs w:val="18"/>
        </w:rPr>
        <w:t>Surcharge</w:t>
      </w:r>
      <w:proofErr w:type="spellEnd"/>
      <w:r w:rsidRPr="00E809EE">
        <w:rPr>
          <w:rFonts w:ascii="Tahoma" w:hAnsi="Tahoma" w:cs="Tahoma"/>
          <w:sz w:val="18"/>
          <w:szCs w:val="18"/>
        </w:rPr>
        <w:t xml:space="preserve"> verrà addebitata come ultima riga di ogni fattura separatamente rispetto alle competenze dei servizi.</w:t>
      </w:r>
      <w:r w:rsidR="00020F5D" w:rsidRPr="00E809EE">
        <w:rPr>
          <w:rFonts w:ascii="Tahoma" w:hAnsi="Tahoma" w:cs="Tahoma"/>
          <w:sz w:val="18"/>
          <w:szCs w:val="18"/>
        </w:rPr>
        <w:t xml:space="preserve">*N.B. in caso di </w:t>
      </w:r>
      <w:proofErr w:type="spellStart"/>
      <w:r w:rsidR="00020F5D" w:rsidRPr="00E809EE">
        <w:rPr>
          <w:rFonts w:ascii="Tahoma" w:hAnsi="Tahoma" w:cs="Tahoma"/>
          <w:sz w:val="18"/>
          <w:szCs w:val="18"/>
        </w:rPr>
        <w:t>Fuel</w:t>
      </w:r>
      <w:proofErr w:type="spellEnd"/>
      <w:r w:rsidR="00020F5D" w:rsidRPr="00E809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20F5D" w:rsidRPr="00E809EE">
        <w:rPr>
          <w:rFonts w:ascii="Tahoma" w:hAnsi="Tahoma" w:cs="Tahoma"/>
          <w:sz w:val="18"/>
          <w:szCs w:val="18"/>
        </w:rPr>
        <w:t>Surcharge</w:t>
      </w:r>
      <w:proofErr w:type="spellEnd"/>
      <w:r w:rsidR="00020F5D" w:rsidRPr="00E809EE">
        <w:rPr>
          <w:rFonts w:ascii="Tahoma" w:hAnsi="Tahoma" w:cs="Tahoma"/>
          <w:sz w:val="18"/>
          <w:szCs w:val="18"/>
        </w:rPr>
        <w:t xml:space="preserve"> negativo, il valore verrà calcolato come 0</w:t>
      </w:r>
      <w:r w:rsidR="003D6738">
        <w:rPr>
          <w:rFonts w:ascii="Tahoma" w:hAnsi="Tahoma" w:cs="Tahoma"/>
          <w:sz w:val="18"/>
          <w:szCs w:val="18"/>
        </w:rPr>
        <w:t>.</w:t>
      </w:r>
    </w:p>
    <w:sectPr w:rsidR="00020F5D" w:rsidRPr="00353B59" w:rsidSect="00E348B3">
      <w:footerReference w:type="default" r:id="rId9"/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63191" w14:textId="77777777" w:rsidR="00917DA1" w:rsidRDefault="00917DA1" w:rsidP="00E348B3">
      <w:pPr>
        <w:spacing w:after="0" w:line="240" w:lineRule="auto"/>
      </w:pPr>
      <w:r>
        <w:separator/>
      </w:r>
    </w:p>
  </w:endnote>
  <w:endnote w:type="continuationSeparator" w:id="0">
    <w:p w14:paraId="0B745514" w14:textId="77777777" w:rsidR="00917DA1" w:rsidRDefault="00917DA1" w:rsidP="00E3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1487" w14:textId="77777777" w:rsidR="003924D5" w:rsidRDefault="003924D5" w:rsidP="003924D5">
    <w:pPr>
      <w:pStyle w:val="Pidipagina"/>
      <w:jc w:val="right"/>
    </w:pPr>
    <w:r>
      <w:rPr>
        <w:noProof/>
        <w:lang w:eastAsia="it-IT"/>
      </w:rPr>
      <w:drawing>
        <wp:inline distT="0" distB="0" distL="0" distR="0" wp14:anchorId="41BFF096" wp14:editId="7B7D8527">
          <wp:extent cx="957296" cy="288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296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236DC9" w14:textId="77777777" w:rsidR="003924D5" w:rsidRDefault="003924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2713B" w14:textId="77777777" w:rsidR="00917DA1" w:rsidRDefault="00917DA1" w:rsidP="00E348B3">
      <w:pPr>
        <w:spacing w:after="0" w:line="240" w:lineRule="auto"/>
      </w:pPr>
      <w:r>
        <w:separator/>
      </w:r>
    </w:p>
  </w:footnote>
  <w:footnote w:type="continuationSeparator" w:id="0">
    <w:p w14:paraId="39D54BCA" w14:textId="77777777" w:rsidR="00917DA1" w:rsidRDefault="00917DA1" w:rsidP="00E3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C595F"/>
    <w:multiLevelType w:val="hybridMultilevel"/>
    <w:tmpl w:val="A9D6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70"/>
    <w:rsid w:val="00020F5D"/>
    <w:rsid w:val="000240F2"/>
    <w:rsid w:val="00026FF0"/>
    <w:rsid w:val="00044259"/>
    <w:rsid w:val="00044FEC"/>
    <w:rsid w:val="00051AC6"/>
    <w:rsid w:val="00082723"/>
    <w:rsid w:val="00083347"/>
    <w:rsid w:val="00084968"/>
    <w:rsid w:val="000D1584"/>
    <w:rsid w:val="000D677D"/>
    <w:rsid w:val="000F5CCC"/>
    <w:rsid w:val="0010035B"/>
    <w:rsid w:val="00107FC6"/>
    <w:rsid w:val="00114548"/>
    <w:rsid w:val="00126C18"/>
    <w:rsid w:val="00152BE7"/>
    <w:rsid w:val="0016672F"/>
    <w:rsid w:val="00181B54"/>
    <w:rsid w:val="0019287E"/>
    <w:rsid w:val="001A58C0"/>
    <w:rsid w:val="001A5936"/>
    <w:rsid w:val="001B1DFE"/>
    <w:rsid w:val="001D3897"/>
    <w:rsid w:val="001D3FAF"/>
    <w:rsid w:val="001D623E"/>
    <w:rsid w:val="0020408C"/>
    <w:rsid w:val="00213F88"/>
    <w:rsid w:val="00230ADE"/>
    <w:rsid w:val="00235812"/>
    <w:rsid w:val="002368EC"/>
    <w:rsid w:val="00240366"/>
    <w:rsid w:val="00240ADE"/>
    <w:rsid w:val="002422A0"/>
    <w:rsid w:val="00243A7B"/>
    <w:rsid w:val="002B6F57"/>
    <w:rsid w:val="002C4C94"/>
    <w:rsid w:val="002C65FD"/>
    <w:rsid w:val="002F48F5"/>
    <w:rsid w:val="002F7397"/>
    <w:rsid w:val="003270E3"/>
    <w:rsid w:val="00337BC1"/>
    <w:rsid w:val="00344D02"/>
    <w:rsid w:val="00346FD2"/>
    <w:rsid w:val="0035342C"/>
    <w:rsid w:val="00353B59"/>
    <w:rsid w:val="0037488C"/>
    <w:rsid w:val="00381722"/>
    <w:rsid w:val="003924D5"/>
    <w:rsid w:val="003B1EF2"/>
    <w:rsid w:val="003D2C36"/>
    <w:rsid w:val="003D6738"/>
    <w:rsid w:val="003D6F8E"/>
    <w:rsid w:val="003F5D68"/>
    <w:rsid w:val="004049AD"/>
    <w:rsid w:val="00424F70"/>
    <w:rsid w:val="0043049D"/>
    <w:rsid w:val="0045085D"/>
    <w:rsid w:val="00453D09"/>
    <w:rsid w:val="004667A0"/>
    <w:rsid w:val="0047252E"/>
    <w:rsid w:val="00483100"/>
    <w:rsid w:val="00494FD4"/>
    <w:rsid w:val="004C14BC"/>
    <w:rsid w:val="004C7FEB"/>
    <w:rsid w:val="004D3632"/>
    <w:rsid w:val="004E1504"/>
    <w:rsid w:val="0051408A"/>
    <w:rsid w:val="00515C82"/>
    <w:rsid w:val="00555A65"/>
    <w:rsid w:val="00566D30"/>
    <w:rsid w:val="005719D2"/>
    <w:rsid w:val="0057528C"/>
    <w:rsid w:val="00576818"/>
    <w:rsid w:val="0058164C"/>
    <w:rsid w:val="0058199B"/>
    <w:rsid w:val="0059387C"/>
    <w:rsid w:val="005A31EA"/>
    <w:rsid w:val="00642A13"/>
    <w:rsid w:val="00654465"/>
    <w:rsid w:val="00660035"/>
    <w:rsid w:val="0066798D"/>
    <w:rsid w:val="006720B7"/>
    <w:rsid w:val="006871EE"/>
    <w:rsid w:val="00693CCF"/>
    <w:rsid w:val="006A45CB"/>
    <w:rsid w:val="006A4BDC"/>
    <w:rsid w:val="006B2C82"/>
    <w:rsid w:val="006C0315"/>
    <w:rsid w:val="006D12B4"/>
    <w:rsid w:val="006D4470"/>
    <w:rsid w:val="006D4C0C"/>
    <w:rsid w:val="006D6521"/>
    <w:rsid w:val="006E7CBB"/>
    <w:rsid w:val="006F1E0A"/>
    <w:rsid w:val="006F6B05"/>
    <w:rsid w:val="007047A8"/>
    <w:rsid w:val="007171E9"/>
    <w:rsid w:val="0072546E"/>
    <w:rsid w:val="00733741"/>
    <w:rsid w:val="00734A7E"/>
    <w:rsid w:val="00754DF4"/>
    <w:rsid w:val="00773F73"/>
    <w:rsid w:val="0079745C"/>
    <w:rsid w:val="007E1436"/>
    <w:rsid w:val="007E16A9"/>
    <w:rsid w:val="00800EDC"/>
    <w:rsid w:val="00824591"/>
    <w:rsid w:val="0085182C"/>
    <w:rsid w:val="00855017"/>
    <w:rsid w:val="00856D50"/>
    <w:rsid w:val="00866AFE"/>
    <w:rsid w:val="00875F97"/>
    <w:rsid w:val="0088401E"/>
    <w:rsid w:val="00891F06"/>
    <w:rsid w:val="0089222E"/>
    <w:rsid w:val="008A2C99"/>
    <w:rsid w:val="008A7E6D"/>
    <w:rsid w:val="008D61B9"/>
    <w:rsid w:val="008D6647"/>
    <w:rsid w:val="008E649E"/>
    <w:rsid w:val="00917DA1"/>
    <w:rsid w:val="00923B57"/>
    <w:rsid w:val="00950A9C"/>
    <w:rsid w:val="0095683D"/>
    <w:rsid w:val="009628DE"/>
    <w:rsid w:val="0097456E"/>
    <w:rsid w:val="00995A3C"/>
    <w:rsid w:val="00A53338"/>
    <w:rsid w:val="00A5615B"/>
    <w:rsid w:val="00A73A84"/>
    <w:rsid w:val="00A77DB0"/>
    <w:rsid w:val="00A82ED3"/>
    <w:rsid w:val="00A85084"/>
    <w:rsid w:val="00A85DA9"/>
    <w:rsid w:val="00AB20AE"/>
    <w:rsid w:val="00AC60FC"/>
    <w:rsid w:val="00AD059E"/>
    <w:rsid w:val="00AE6E21"/>
    <w:rsid w:val="00B07E37"/>
    <w:rsid w:val="00B221FC"/>
    <w:rsid w:val="00B437AF"/>
    <w:rsid w:val="00BA29F9"/>
    <w:rsid w:val="00BA3895"/>
    <w:rsid w:val="00BB6371"/>
    <w:rsid w:val="00BC7668"/>
    <w:rsid w:val="00BE0967"/>
    <w:rsid w:val="00BE5602"/>
    <w:rsid w:val="00C008D7"/>
    <w:rsid w:val="00C413C8"/>
    <w:rsid w:val="00C67C28"/>
    <w:rsid w:val="00C917B3"/>
    <w:rsid w:val="00CC0697"/>
    <w:rsid w:val="00CD2CED"/>
    <w:rsid w:val="00CD7EA3"/>
    <w:rsid w:val="00CF421F"/>
    <w:rsid w:val="00D03375"/>
    <w:rsid w:val="00D03EDF"/>
    <w:rsid w:val="00D17130"/>
    <w:rsid w:val="00D33C6E"/>
    <w:rsid w:val="00D5621C"/>
    <w:rsid w:val="00D75E0A"/>
    <w:rsid w:val="00D91ADB"/>
    <w:rsid w:val="00DB34D7"/>
    <w:rsid w:val="00DB7C80"/>
    <w:rsid w:val="00DC05C5"/>
    <w:rsid w:val="00DC1075"/>
    <w:rsid w:val="00DE60B5"/>
    <w:rsid w:val="00E1360A"/>
    <w:rsid w:val="00E21767"/>
    <w:rsid w:val="00E2327B"/>
    <w:rsid w:val="00E348B3"/>
    <w:rsid w:val="00E552B6"/>
    <w:rsid w:val="00E63A32"/>
    <w:rsid w:val="00E65E83"/>
    <w:rsid w:val="00E809EE"/>
    <w:rsid w:val="00E81A18"/>
    <w:rsid w:val="00E81A5C"/>
    <w:rsid w:val="00E832F6"/>
    <w:rsid w:val="00E83B3A"/>
    <w:rsid w:val="00E8458F"/>
    <w:rsid w:val="00E872F7"/>
    <w:rsid w:val="00E952F6"/>
    <w:rsid w:val="00EC0E50"/>
    <w:rsid w:val="00EC5035"/>
    <w:rsid w:val="00F2006C"/>
    <w:rsid w:val="00F45A63"/>
    <w:rsid w:val="00F504B0"/>
    <w:rsid w:val="00F564F6"/>
    <w:rsid w:val="00F63501"/>
    <w:rsid w:val="00F859E1"/>
    <w:rsid w:val="00F87AC6"/>
    <w:rsid w:val="00FA1FDF"/>
    <w:rsid w:val="00FB6F88"/>
    <w:rsid w:val="00FB7AF0"/>
    <w:rsid w:val="00F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5C17D"/>
  <w15:chartTrackingRefBased/>
  <w15:docId w15:val="{4FF5866C-B22B-475E-8D8E-FD26E62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4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8B3"/>
  </w:style>
  <w:style w:type="paragraph" w:styleId="Pidipagina">
    <w:name w:val="footer"/>
    <w:basedOn w:val="Normale"/>
    <w:link w:val="PidipaginaCarattere"/>
    <w:uiPriority w:val="99"/>
    <w:unhideWhenUsed/>
    <w:rsid w:val="00E34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8B3"/>
  </w:style>
  <w:style w:type="character" w:styleId="Collegamentoipertestuale">
    <w:name w:val="Hyperlink"/>
    <w:basedOn w:val="Carpredefinitoparagrafo"/>
    <w:uiPriority w:val="99"/>
    <w:unhideWhenUsed/>
    <w:rsid w:val="00E348B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555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nergy/data-analysis/weekly-oil-bulletin_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FC26-3923-4E7E-9583-3293677D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barbara.papagno@sanmarinomail.it</dc:creator>
  <cp:keywords/>
  <dc:description/>
  <cp:lastModifiedBy>Giada Oratore</cp:lastModifiedBy>
  <cp:revision>3</cp:revision>
  <cp:lastPrinted>2024-08-26T08:29:00Z</cp:lastPrinted>
  <dcterms:created xsi:type="dcterms:W3CDTF">2024-09-12T13:04:00Z</dcterms:created>
  <dcterms:modified xsi:type="dcterms:W3CDTF">2024-09-12T13:07:00Z</dcterms:modified>
</cp:coreProperties>
</file>